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3756B" w14:textId="3AAFCC29" w:rsidR="00363DE2" w:rsidRDefault="00363DE2">
      <w:pPr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Foreningen Det l</w:t>
      </w:r>
      <w:r w:rsidR="00B371D2" w:rsidRPr="006D5CDC">
        <w:rPr>
          <w:rFonts w:ascii="Verdana" w:hAnsi="Verdana"/>
          <w:b/>
          <w:bCs/>
          <w:sz w:val="24"/>
          <w:szCs w:val="24"/>
        </w:rPr>
        <w:t>evende Teglvæ</w:t>
      </w:r>
      <w:r w:rsidR="00CB5B22">
        <w:rPr>
          <w:rFonts w:ascii="Verdana" w:hAnsi="Verdana"/>
          <w:b/>
          <w:bCs/>
          <w:sz w:val="24"/>
          <w:szCs w:val="24"/>
        </w:rPr>
        <w:t>r</w:t>
      </w:r>
      <w:r w:rsidR="00B371D2" w:rsidRPr="006D5CDC">
        <w:rPr>
          <w:rFonts w:ascii="Verdana" w:hAnsi="Verdana"/>
          <w:b/>
          <w:bCs/>
          <w:sz w:val="24"/>
          <w:szCs w:val="24"/>
        </w:rPr>
        <w:t>k</w:t>
      </w:r>
    </w:p>
    <w:p w14:paraId="2AD42356" w14:textId="780C407E" w:rsidR="00E575C4" w:rsidRPr="006D5CDC" w:rsidRDefault="00CB5B22" w:rsidP="00363DE2">
      <w:pPr>
        <w:ind w:left="6520" w:firstLine="1304"/>
        <w:rPr>
          <w:rFonts w:ascii="Verdana" w:hAnsi="Verdana"/>
          <w:b/>
          <w:bCs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 xml:space="preserve"> </w:t>
      </w:r>
      <w:r w:rsidR="001E7F17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 xml:space="preserve"> </w:t>
      </w:r>
      <w:r w:rsidR="0082635F">
        <w:rPr>
          <w:rFonts w:ascii="Verdana" w:hAnsi="Verdana"/>
          <w:b/>
          <w:bCs/>
          <w:sz w:val="24"/>
          <w:szCs w:val="24"/>
        </w:rPr>
        <w:t xml:space="preserve"> </w:t>
      </w:r>
      <w:r>
        <w:rPr>
          <w:rFonts w:ascii="Verdana" w:hAnsi="Verdana"/>
          <w:b/>
          <w:bCs/>
          <w:sz w:val="24"/>
          <w:szCs w:val="24"/>
        </w:rPr>
        <w:t xml:space="preserve">                                         </w:t>
      </w:r>
      <w:r>
        <w:rPr>
          <w:noProof/>
        </w:rPr>
        <w:drawing>
          <wp:inline distT="0" distB="0" distL="0" distR="0" wp14:anchorId="1A3F5479" wp14:editId="24FB0FB9">
            <wp:extent cx="1333088" cy="1196463"/>
            <wp:effectExtent l="0" t="0" r="635" b="3810"/>
            <wp:docPr id="2" name="Billede 2" descr="C:\Users\Aage Hansen\Desktop\broagerland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lede 2" descr="C:\Users\Aage Hansen\Desktop\broagerland-logo.png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030" cy="1212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6AEFB" w14:textId="1333DC26" w:rsidR="007F675B" w:rsidRDefault="007F675B" w:rsidP="0082635F">
      <w:pPr>
        <w:jc w:val="center"/>
        <w:rPr>
          <w:rFonts w:ascii="Verdana" w:hAnsi="Verdana"/>
          <w:b/>
          <w:bCs/>
          <w:sz w:val="16"/>
          <w:szCs w:val="16"/>
        </w:rPr>
      </w:pPr>
      <w:r w:rsidRPr="00363DE2">
        <w:rPr>
          <w:rFonts w:ascii="Verdana" w:hAnsi="Verdana"/>
          <w:b/>
          <w:bCs/>
          <w:sz w:val="16"/>
          <w:szCs w:val="16"/>
        </w:rPr>
        <w:t>PRESSEMEDDELELSE</w:t>
      </w:r>
    </w:p>
    <w:p w14:paraId="409ECC97" w14:textId="63BEFE98" w:rsidR="00363DE2" w:rsidRPr="00363DE2" w:rsidRDefault="00363DE2" w:rsidP="0082635F">
      <w:pPr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Det Levende Teglværk</w:t>
      </w:r>
    </w:p>
    <w:p w14:paraId="6927AD19" w14:textId="4560573F" w:rsidR="00363DE2" w:rsidRDefault="00363DE2" w:rsidP="0082635F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18. – 20. juli 2025</w:t>
      </w:r>
    </w:p>
    <w:p w14:paraId="1A0DC653" w14:textId="4F4B10F0" w:rsidR="00363DE2" w:rsidRDefault="00363DE2" w:rsidP="0082635F">
      <w:pPr>
        <w:jc w:val="center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>Cathrinesminde Teglværk, Illerstrandvej 7, 6310 Broager</w:t>
      </w:r>
    </w:p>
    <w:p w14:paraId="5681275F" w14:textId="77777777" w:rsidR="00363DE2" w:rsidRDefault="00363DE2" w:rsidP="00363DE2">
      <w:pPr>
        <w:rPr>
          <w:rFonts w:ascii="Verdana" w:hAnsi="Verdana"/>
          <w:sz w:val="16"/>
          <w:szCs w:val="16"/>
        </w:rPr>
      </w:pPr>
    </w:p>
    <w:p w14:paraId="57E665AD" w14:textId="05A0A535" w:rsidR="00363DE2" w:rsidRDefault="00363DE2" w:rsidP="00363DE2">
      <w:pPr>
        <w:rPr>
          <w:rFonts w:ascii="Verdana" w:hAnsi="Verdana"/>
          <w:b/>
          <w:bCs/>
          <w:sz w:val="28"/>
          <w:szCs w:val="28"/>
        </w:rPr>
      </w:pPr>
      <w:r>
        <w:rPr>
          <w:rFonts w:ascii="Verdana" w:hAnsi="Verdana"/>
          <w:sz w:val="16"/>
          <w:szCs w:val="16"/>
        </w:rPr>
        <w:t>3. juli 2025</w:t>
      </w:r>
      <w:r>
        <w:rPr>
          <w:rFonts w:ascii="Verdana" w:hAnsi="Verdana"/>
          <w:sz w:val="16"/>
          <w:szCs w:val="16"/>
        </w:rPr>
        <w:tab/>
      </w:r>
      <w:r w:rsidR="00AF1AA0">
        <w:rPr>
          <w:rFonts w:ascii="Verdana" w:hAnsi="Verdana"/>
          <w:b/>
          <w:bCs/>
          <w:sz w:val="28"/>
          <w:szCs w:val="28"/>
        </w:rPr>
        <w:t>Tag med tilbage til teglværkets blomstringstid</w:t>
      </w:r>
    </w:p>
    <w:p w14:paraId="23E7221B" w14:textId="7E0FCC10" w:rsidR="00AF1AA0" w:rsidRDefault="00AF1AA0" w:rsidP="00AF1AA0">
      <w:pPr>
        <w:ind w:left="1304" w:firstLine="1"/>
        <w:rPr>
          <w:rFonts w:ascii="Verdana" w:hAnsi="Verdana"/>
        </w:rPr>
      </w:pPr>
      <w:r>
        <w:rPr>
          <w:rFonts w:ascii="Verdana" w:hAnsi="Verdana"/>
        </w:rPr>
        <w:t xml:space="preserve">Foreningen Det levende Teglværk tager </w:t>
      </w:r>
      <w:proofErr w:type="gramStart"/>
      <w:r>
        <w:rPr>
          <w:rFonts w:ascii="Verdana" w:hAnsi="Verdana"/>
        </w:rPr>
        <w:t>Jer</w:t>
      </w:r>
      <w:proofErr w:type="gramEnd"/>
      <w:r>
        <w:rPr>
          <w:rFonts w:ascii="Verdana" w:hAnsi="Verdana"/>
        </w:rPr>
        <w:t xml:space="preserve"> helt tæt på minisamfundet ved Flensborg Fjord, når foreningens 65 frivillige i dagene 18. – 20 juli vækker Cathrinesminde Teglværk til live</w:t>
      </w:r>
    </w:p>
    <w:p w14:paraId="67721456" w14:textId="1A231017" w:rsidR="00FE6017" w:rsidRDefault="00FE6017" w:rsidP="00AF1AA0">
      <w:pPr>
        <w:ind w:left="1304" w:firstLine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 frivillige er iført dragter a la år 1900</w:t>
      </w:r>
      <w:r w:rsidR="0025485D">
        <w:rPr>
          <w:rFonts w:ascii="Verdana" w:hAnsi="Verdana"/>
          <w:sz w:val="18"/>
          <w:szCs w:val="18"/>
        </w:rPr>
        <w:t xml:space="preserve"> og formidler både teglproduktion og hverdagsliv fra dengang, hvor mænd, kvinder og børn levede og arbejdede sammen omkring teglværket. Under besøget kan I få et indblik i deres liv og mærke historiens vingesus.</w:t>
      </w:r>
    </w:p>
    <w:p w14:paraId="453131B6" w14:textId="31F8EED9" w:rsidR="0025485D" w:rsidRDefault="0025485D" w:rsidP="00AF1AA0">
      <w:pPr>
        <w:ind w:left="1304" w:firstLine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 kan fx opleve den hestetrukne æltemølle, prøve at stryge sten og rebslagning, se en</w:t>
      </w:r>
      <w:r w:rsidR="0048316C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 xml:space="preserve">fisker bøde garn, kaste </w:t>
      </w:r>
      <w:proofErr w:type="gramStart"/>
      <w:r>
        <w:rPr>
          <w:rFonts w:ascii="Verdana" w:hAnsi="Verdana"/>
          <w:sz w:val="18"/>
          <w:szCs w:val="18"/>
        </w:rPr>
        <w:t>Jer</w:t>
      </w:r>
      <w:proofErr w:type="gramEnd"/>
      <w:r>
        <w:rPr>
          <w:rFonts w:ascii="Verdana" w:hAnsi="Verdana"/>
          <w:sz w:val="18"/>
          <w:szCs w:val="18"/>
        </w:rPr>
        <w:t xml:space="preserve"> over gamle børnelege og smage ”skrædderduels”, som laves over det gamle jernkomfur i det historiske køkken. Prøv også at gå i skole hos den strenge skolefrøken, besøg arbejderkvinderne i deres hjem, hør oplæg om </w:t>
      </w:r>
      <w:proofErr w:type="spellStart"/>
      <w:r>
        <w:rPr>
          <w:rFonts w:ascii="Verdana" w:hAnsi="Verdana"/>
          <w:sz w:val="18"/>
          <w:szCs w:val="18"/>
        </w:rPr>
        <w:t>bl</w:t>
      </w:r>
      <w:proofErr w:type="spellEnd"/>
      <w:r>
        <w:rPr>
          <w:rFonts w:ascii="Verdana" w:hAnsi="Verdana"/>
          <w:sz w:val="18"/>
          <w:szCs w:val="18"/>
        </w:rPr>
        <w:t xml:space="preserve"> a ringovnen</w:t>
      </w:r>
      <w:r w:rsidR="000E55ED">
        <w:rPr>
          <w:rFonts w:ascii="Verdana" w:hAnsi="Verdana"/>
          <w:sz w:val="18"/>
          <w:szCs w:val="18"/>
        </w:rPr>
        <w:t xml:space="preserve"> eller eventyr fortalt på sønderjysk. Husk at hil</w:t>
      </w:r>
      <w:r w:rsidR="0048316C">
        <w:rPr>
          <w:rFonts w:ascii="Verdana" w:hAnsi="Verdana"/>
          <w:sz w:val="18"/>
          <w:szCs w:val="18"/>
        </w:rPr>
        <w:t>s</w:t>
      </w:r>
      <w:r w:rsidR="000E55ED">
        <w:rPr>
          <w:rFonts w:ascii="Verdana" w:hAnsi="Verdana"/>
          <w:sz w:val="18"/>
          <w:szCs w:val="18"/>
        </w:rPr>
        <w:t>e pænt, når den strenge teglværksejer kigger forbi.</w:t>
      </w:r>
    </w:p>
    <w:p w14:paraId="191BED9C" w14:textId="4C3790B3" w:rsidR="000E55ED" w:rsidRDefault="000E55ED" w:rsidP="00AF1AA0">
      <w:pPr>
        <w:ind w:left="1304" w:firstLine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Der er udklædningstøj fra perioden til de børn, der kunne tænke sig at prøve det</w:t>
      </w:r>
    </w:p>
    <w:p w14:paraId="2C2EBE5F" w14:textId="3EA42620" w:rsidR="000E55ED" w:rsidRDefault="000E55ED" w:rsidP="00AF1AA0">
      <w:pPr>
        <w:ind w:left="1304" w:firstLine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Besøg håndværks- og fritidsstandene og forsyn jer med fristende hjemmebag i </w:t>
      </w:r>
      <w:r>
        <w:rPr>
          <w:rFonts w:ascii="Verdana" w:hAnsi="Verdana"/>
          <w:b/>
          <w:bCs/>
          <w:sz w:val="18"/>
          <w:szCs w:val="18"/>
        </w:rPr>
        <w:t>Cathrines Cafe</w:t>
      </w:r>
      <w:r>
        <w:rPr>
          <w:rFonts w:ascii="Verdana" w:hAnsi="Verdana"/>
          <w:sz w:val="18"/>
          <w:szCs w:val="18"/>
        </w:rPr>
        <w:t>, mens Tossemarens trio Spiller op til gamle børnelege/-danse.</w:t>
      </w:r>
    </w:p>
    <w:p w14:paraId="46829E96" w14:textId="4B79CAC5" w:rsidR="000E55ED" w:rsidRDefault="000E55ED" w:rsidP="00AF1AA0">
      <w:pPr>
        <w:ind w:left="1304" w:firstLine="1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Tag familien under armen, oplev atmosfæren for 100 år siden og ny</w:t>
      </w:r>
      <w:r w:rsidR="0048316C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 xml:space="preserve"> de herlige omgivelser ved Flensborg Fjord.</w:t>
      </w:r>
    </w:p>
    <w:p w14:paraId="40EAD913" w14:textId="3D767B9A" w:rsidR="000E55ED" w:rsidRDefault="000E55ED" w:rsidP="00AF1AA0">
      <w:pPr>
        <w:ind w:left="1304" w:firstLine="1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bCs/>
          <w:sz w:val="28"/>
          <w:szCs w:val="28"/>
        </w:rPr>
        <w:t>Der er gratis entre</w:t>
      </w:r>
    </w:p>
    <w:p w14:paraId="4481CE30" w14:textId="37A9A7E4" w:rsidR="000E55ED" w:rsidRDefault="000E55ED" w:rsidP="00AF1AA0">
      <w:pPr>
        <w:ind w:left="1304" w:firstLine="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Se hele programmet på</w:t>
      </w:r>
      <w:r w:rsidR="0048316C">
        <w:rPr>
          <w:rFonts w:ascii="Verdana" w:hAnsi="Verdana"/>
          <w:sz w:val="24"/>
          <w:szCs w:val="24"/>
        </w:rPr>
        <w:t xml:space="preserve"> ”det levende teglværk.dk”</w:t>
      </w:r>
    </w:p>
    <w:p w14:paraId="04299B19" w14:textId="67D5C0EB" w:rsidR="0048316C" w:rsidRPr="0048316C" w:rsidRDefault="0048316C" w:rsidP="00AF1AA0">
      <w:pPr>
        <w:ind w:left="1304" w:firstLine="1"/>
        <w:rPr>
          <w:rFonts w:ascii="Verdana" w:hAnsi="Verdana"/>
          <w:sz w:val="20"/>
          <w:szCs w:val="20"/>
        </w:rPr>
      </w:pPr>
      <w:r w:rsidRPr="0048316C">
        <w:rPr>
          <w:rFonts w:ascii="Verdana" w:hAnsi="Verdana"/>
          <w:sz w:val="20"/>
          <w:szCs w:val="20"/>
        </w:rPr>
        <w:t>Venlig hilsen</w:t>
      </w:r>
    </w:p>
    <w:p w14:paraId="3445CF0C" w14:textId="4A5329DC" w:rsidR="0048316C" w:rsidRDefault="0048316C" w:rsidP="00AF1AA0">
      <w:pPr>
        <w:ind w:left="1304" w:firstLine="1"/>
        <w:rPr>
          <w:rFonts w:ascii="Verdana" w:hAnsi="Verdana"/>
          <w:sz w:val="20"/>
          <w:szCs w:val="20"/>
        </w:rPr>
      </w:pPr>
      <w:r w:rsidRPr="0048316C">
        <w:rPr>
          <w:rFonts w:ascii="Verdana" w:hAnsi="Verdana"/>
          <w:sz w:val="20"/>
          <w:szCs w:val="20"/>
        </w:rPr>
        <w:t>Henning Rasmussen</w:t>
      </w:r>
    </w:p>
    <w:p w14:paraId="3506D689" w14:textId="0B832833" w:rsidR="0048316C" w:rsidRDefault="0048316C" w:rsidP="00AF1AA0">
      <w:pPr>
        <w:ind w:left="1304" w:firstLine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Foreningen Det levende Teglværk</w:t>
      </w:r>
    </w:p>
    <w:p w14:paraId="3984A3BC" w14:textId="063CC0BF" w:rsidR="0048316C" w:rsidRPr="0048316C" w:rsidRDefault="0048316C" w:rsidP="00AF1AA0">
      <w:pPr>
        <w:ind w:left="1304" w:firstLine="1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61429366</w:t>
      </w:r>
    </w:p>
    <w:sectPr w:rsidR="0048316C" w:rsidRPr="0048316C" w:rsidSect="00CB5B22">
      <w:footerReference w:type="default" r:id="rId8"/>
      <w:pgSz w:w="11906" w:h="16838"/>
      <w:pgMar w:top="709" w:right="1134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48B78" w14:textId="77777777" w:rsidR="006522D0" w:rsidRDefault="006522D0">
      <w:pPr>
        <w:spacing w:after="0" w:line="240" w:lineRule="auto"/>
      </w:pPr>
      <w:r>
        <w:separator/>
      </w:r>
    </w:p>
  </w:endnote>
  <w:endnote w:type="continuationSeparator" w:id="0">
    <w:p w14:paraId="356BA626" w14:textId="77777777" w:rsidR="006522D0" w:rsidRDefault="00652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8686073"/>
      <w:docPartObj>
        <w:docPartGallery w:val="Page Numbers (Bottom of Page)"/>
        <w:docPartUnique/>
      </w:docPartObj>
    </w:sdtPr>
    <w:sdtContent>
      <w:p w14:paraId="3C0EB90B" w14:textId="24EAB658" w:rsidR="001646A9" w:rsidRDefault="001646A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3A2352" w14:textId="77777777" w:rsidR="001646A9" w:rsidRDefault="001646A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88E6D" w14:textId="77777777" w:rsidR="006522D0" w:rsidRDefault="006522D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8845E2A" w14:textId="77777777" w:rsidR="006522D0" w:rsidRDefault="00652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94776"/>
    <w:multiLevelType w:val="hybridMultilevel"/>
    <w:tmpl w:val="4A32C024"/>
    <w:lvl w:ilvl="0" w:tplc="0E4CEA04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1139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5C4"/>
    <w:rsid w:val="000259F4"/>
    <w:rsid w:val="0009062D"/>
    <w:rsid w:val="000B14F0"/>
    <w:rsid w:val="000E55ED"/>
    <w:rsid w:val="001244BC"/>
    <w:rsid w:val="0016139E"/>
    <w:rsid w:val="001646A9"/>
    <w:rsid w:val="001E7F17"/>
    <w:rsid w:val="002169C6"/>
    <w:rsid w:val="00227389"/>
    <w:rsid w:val="00254051"/>
    <w:rsid w:val="0025485D"/>
    <w:rsid w:val="00280E35"/>
    <w:rsid w:val="0036012F"/>
    <w:rsid w:val="00363DE2"/>
    <w:rsid w:val="00380FCB"/>
    <w:rsid w:val="003F6613"/>
    <w:rsid w:val="00402430"/>
    <w:rsid w:val="0048316C"/>
    <w:rsid w:val="004A18E8"/>
    <w:rsid w:val="006522D0"/>
    <w:rsid w:val="00655A5E"/>
    <w:rsid w:val="006D5CDC"/>
    <w:rsid w:val="006F07FB"/>
    <w:rsid w:val="00743F25"/>
    <w:rsid w:val="007A1CBD"/>
    <w:rsid w:val="007C18F8"/>
    <w:rsid w:val="007F675B"/>
    <w:rsid w:val="008235EE"/>
    <w:rsid w:val="0082635F"/>
    <w:rsid w:val="00852E8B"/>
    <w:rsid w:val="008845A7"/>
    <w:rsid w:val="0091669B"/>
    <w:rsid w:val="00917467"/>
    <w:rsid w:val="00927E50"/>
    <w:rsid w:val="00984F96"/>
    <w:rsid w:val="00A36D3C"/>
    <w:rsid w:val="00AB17C5"/>
    <w:rsid w:val="00AF1AA0"/>
    <w:rsid w:val="00B0399B"/>
    <w:rsid w:val="00B371D2"/>
    <w:rsid w:val="00BD5DD0"/>
    <w:rsid w:val="00C62E5D"/>
    <w:rsid w:val="00CB5B22"/>
    <w:rsid w:val="00D03322"/>
    <w:rsid w:val="00D81464"/>
    <w:rsid w:val="00D818B9"/>
    <w:rsid w:val="00D94766"/>
    <w:rsid w:val="00E575C4"/>
    <w:rsid w:val="00E709AA"/>
    <w:rsid w:val="00F26C7C"/>
    <w:rsid w:val="00FA19CC"/>
    <w:rsid w:val="00FC466D"/>
    <w:rsid w:val="00FE6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D42356"/>
  <w15:docId w15:val="{575E23E2-A369-4CF1-8D29-0202BCC8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a-DK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9CC"/>
    <w:pPr>
      <w:suppressAutoHyphens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unhideWhenUsed/>
    <w:rsid w:val="00B0399B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0399B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1646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646A9"/>
  </w:style>
  <w:style w:type="paragraph" w:styleId="Sidefod">
    <w:name w:val="footer"/>
    <w:basedOn w:val="Normal"/>
    <w:link w:val="SidefodTegn"/>
    <w:uiPriority w:val="99"/>
    <w:unhideWhenUsed/>
    <w:rsid w:val="001646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646A9"/>
  </w:style>
  <w:style w:type="paragraph" w:styleId="Listeafsnit">
    <w:name w:val="List Paragraph"/>
    <w:basedOn w:val="Normal"/>
    <w:uiPriority w:val="34"/>
    <w:qFormat/>
    <w:rsid w:val="001E7F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227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Aage Hansen</dc:creator>
  <dc:description/>
  <cp:lastModifiedBy>Hennning Rasmussen</cp:lastModifiedBy>
  <cp:revision>13</cp:revision>
  <cp:lastPrinted>2025-07-03T11:47:00Z</cp:lastPrinted>
  <dcterms:created xsi:type="dcterms:W3CDTF">2025-05-28T11:58:00Z</dcterms:created>
  <dcterms:modified xsi:type="dcterms:W3CDTF">2025-07-03T11:47:00Z</dcterms:modified>
</cp:coreProperties>
</file>